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E2" w:rsidRPr="003200C7" w:rsidRDefault="00DB27E2" w:rsidP="00DB27E2">
      <w:pPr>
        <w:contextualSpacing/>
        <w:jc w:val="center"/>
        <w:rPr>
          <w:rFonts w:ascii="Times New Roman" w:hAnsi="Times New Roman"/>
        </w:rPr>
      </w:pPr>
      <w:r w:rsidRPr="003200C7">
        <w:rPr>
          <w:rFonts w:ascii="Times New Roman" w:hAnsi="Times New Roman"/>
        </w:rPr>
        <w:t>МУНИЦИПАЛЬНОЕ ДОШКОЛЬНОЕ ОБРАЗОВАТЕЛЬНОЕ УЧРЕЖДЕНИЕ «ИЗЛУЧИНСКИЙ ДЕТСКИЙ САД КОМБИНИРОВАННОГО ВИДА «СКАЗКА»</w:t>
      </w:r>
    </w:p>
    <w:p w:rsidR="00DB27E2" w:rsidRPr="00AB24C4" w:rsidRDefault="00DB27E2" w:rsidP="00DB27E2">
      <w:pPr>
        <w:ind w:left="-142"/>
        <w:contextualSpacing/>
        <w:jc w:val="center"/>
      </w:pPr>
    </w:p>
    <w:p w:rsidR="00DB27E2" w:rsidRPr="003F6DF4" w:rsidRDefault="00DB27E2" w:rsidP="00DB27E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7E2" w:rsidRPr="003F6DF4" w:rsidRDefault="00DB27E2" w:rsidP="00DB27E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7E2" w:rsidRPr="003F6DF4" w:rsidRDefault="00DB27E2" w:rsidP="00DB27E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7E2" w:rsidRPr="003F6DF4" w:rsidRDefault="00DB27E2" w:rsidP="00DB27E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7E2" w:rsidRPr="003F6DF4" w:rsidRDefault="00DB27E2" w:rsidP="00DB27E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7E2" w:rsidRPr="003F6DF4" w:rsidRDefault="00DB27E2" w:rsidP="00DB27E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7E2" w:rsidRPr="003F6DF4" w:rsidRDefault="00DB27E2" w:rsidP="00DB27E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7E2" w:rsidRPr="003200C7" w:rsidRDefault="00DB27E2" w:rsidP="00DB27E2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B27E2" w:rsidRPr="003F6DF4" w:rsidRDefault="00DB27E2" w:rsidP="00DB27E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7E2" w:rsidRPr="00FF3B99" w:rsidRDefault="00DB27E2" w:rsidP="00DB27E2">
      <w:pPr>
        <w:pStyle w:val="a4"/>
        <w:spacing w:line="276" w:lineRule="auto"/>
        <w:jc w:val="center"/>
        <w:rPr>
          <w:rFonts w:ascii="Times New Roman" w:hAnsi="Times New Roman"/>
          <w:b/>
          <w:sz w:val="44"/>
          <w:szCs w:val="28"/>
        </w:rPr>
      </w:pPr>
    </w:p>
    <w:p w:rsidR="00DB27E2" w:rsidRDefault="00DB27E2" w:rsidP="00DB27E2">
      <w:pPr>
        <w:pStyle w:val="a4"/>
        <w:spacing w:line="276" w:lineRule="auto"/>
        <w:jc w:val="center"/>
        <w:rPr>
          <w:rFonts w:ascii="Times New Roman" w:eastAsia="Times New Roman" w:hAnsi="Times New Roman"/>
          <w:bCs/>
          <w:sz w:val="160"/>
          <w:szCs w:val="44"/>
          <w:lang w:eastAsia="ru-RU"/>
        </w:rPr>
      </w:pPr>
      <w:bookmarkStart w:id="0" w:name="bookmark2"/>
      <w:r w:rsidRPr="00FF3B99">
        <w:rPr>
          <w:rFonts w:ascii="Times New Roman" w:hAnsi="Times New Roman"/>
          <w:sz w:val="56"/>
          <w:szCs w:val="28"/>
        </w:rPr>
        <w:t>Результаты освоения образовательных программ по итогам мониторинга системы образования</w:t>
      </w:r>
      <w:r w:rsidRPr="00FF3B99">
        <w:rPr>
          <w:rFonts w:ascii="Times New Roman" w:eastAsia="Times New Roman" w:hAnsi="Times New Roman"/>
          <w:bCs/>
          <w:sz w:val="160"/>
          <w:szCs w:val="44"/>
          <w:lang w:eastAsia="ru-RU"/>
        </w:rPr>
        <w:t xml:space="preserve"> </w:t>
      </w:r>
    </w:p>
    <w:p w:rsidR="00DB27E2" w:rsidRDefault="00DB27E2" w:rsidP="00DB27E2">
      <w:pPr>
        <w:pStyle w:val="a4"/>
        <w:spacing w:line="276" w:lineRule="auto"/>
        <w:jc w:val="center"/>
        <w:rPr>
          <w:rFonts w:ascii="Times New Roman" w:eastAsia="Times New Roman" w:hAnsi="Times New Roman"/>
          <w:bCs/>
          <w:sz w:val="44"/>
          <w:szCs w:val="44"/>
          <w:lang w:eastAsia="ru-RU"/>
        </w:rPr>
      </w:pPr>
    </w:p>
    <w:p w:rsidR="00DB27E2" w:rsidRPr="003200C7" w:rsidRDefault="00DB27E2" w:rsidP="00DB27E2">
      <w:pPr>
        <w:pStyle w:val="a4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3200C7">
        <w:rPr>
          <w:rFonts w:ascii="Times New Roman" w:eastAsia="Times New Roman" w:hAnsi="Times New Roman"/>
          <w:bCs/>
          <w:sz w:val="44"/>
          <w:szCs w:val="44"/>
          <w:lang w:eastAsia="ru-RU"/>
        </w:rPr>
        <w:t>за 201</w:t>
      </w:r>
      <w:r>
        <w:rPr>
          <w:rFonts w:ascii="Times New Roman" w:eastAsia="Times New Roman" w:hAnsi="Times New Roman"/>
          <w:bCs/>
          <w:sz w:val="44"/>
          <w:szCs w:val="44"/>
          <w:lang w:eastAsia="ru-RU"/>
        </w:rPr>
        <w:t>7</w:t>
      </w:r>
      <w:r w:rsidRPr="003200C7">
        <w:rPr>
          <w:rFonts w:ascii="Times New Roman" w:eastAsia="Times New Roman" w:hAnsi="Times New Roman"/>
          <w:bCs/>
          <w:sz w:val="44"/>
          <w:szCs w:val="44"/>
          <w:lang w:eastAsia="ru-RU"/>
        </w:rPr>
        <w:t>-201</w:t>
      </w:r>
      <w:r>
        <w:rPr>
          <w:rFonts w:ascii="Times New Roman" w:eastAsia="Times New Roman" w:hAnsi="Times New Roman"/>
          <w:bCs/>
          <w:sz w:val="44"/>
          <w:szCs w:val="44"/>
          <w:lang w:eastAsia="ru-RU"/>
        </w:rPr>
        <w:t>8</w:t>
      </w:r>
      <w:r w:rsidRPr="003200C7">
        <w:rPr>
          <w:rFonts w:ascii="Times New Roman" w:eastAsia="Times New Roman" w:hAnsi="Times New Roman"/>
          <w:bCs/>
          <w:sz w:val="44"/>
          <w:szCs w:val="44"/>
          <w:lang w:eastAsia="ru-RU"/>
        </w:rPr>
        <w:t xml:space="preserve"> учебный год</w:t>
      </w:r>
      <w:bookmarkEnd w:id="0"/>
    </w:p>
    <w:p w:rsidR="00DB27E2" w:rsidRPr="003F6DF4" w:rsidRDefault="00DB27E2" w:rsidP="00DB27E2">
      <w:pPr>
        <w:pStyle w:val="a4"/>
        <w:spacing w:line="276" w:lineRule="auto"/>
        <w:jc w:val="center"/>
        <w:rPr>
          <w:rFonts w:ascii="Times New Roman" w:hAnsi="Times New Roman"/>
          <w:sz w:val="44"/>
          <w:szCs w:val="44"/>
        </w:rPr>
      </w:pPr>
      <w:r w:rsidRPr="003200C7">
        <w:rPr>
          <w:rFonts w:ascii="Times New Roman" w:hAnsi="Times New Roman"/>
          <w:sz w:val="44"/>
          <w:szCs w:val="44"/>
        </w:rPr>
        <w:t>(свод 1 и 2 корпус)</w:t>
      </w:r>
    </w:p>
    <w:p w:rsidR="00DB27E2" w:rsidRPr="003F6DF4" w:rsidRDefault="00DB27E2" w:rsidP="00DB27E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7E2" w:rsidRPr="003F6DF4" w:rsidRDefault="00DB27E2" w:rsidP="00DB27E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7E2" w:rsidRPr="003F6DF4" w:rsidRDefault="00DB27E2" w:rsidP="00DB27E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7E2" w:rsidRPr="003F6DF4" w:rsidRDefault="00DB27E2" w:rsidP="00DB27E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7E2" w:rsidRPr="003200C7" w:rsidRDefault="00DB27E2" w:rsidP="00DB27E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7E2" w:rsidRPr="003F6DF4" w:rsidRDefault="00DB27E2" w:rsidP="00DB27E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7E2" w:rsidRPr="00E95B4D" w:rsidRDefault="00DB27E2" w:rsidP="00DB27E2">
      <w:pPr>
        <w:pStyle w:val="a4"/>
        <w:spacing w:line="276" w:lineRule="auto"/>
        <w:jc w:val="right"/>
        <w:rPr>
          <w:rFonts w:ascii="Times New Roman" w:hAnsi="Times New Roman"/>
          <w:sz w:val="32"/>
          <w:szCs w:val="32"/>
        </w:rPr>
      </w:pPr>
      <w:r w:rsidRPr="00E95B4D">
        <w:rPr>
          <w:rFonts w:ascii="Times New Roman" w:hAnsi="Times New Roman"/>
          <w:sz w:val="32"/>
          <w:szCs w:val="32"/>
        </w:rPr>
        <w:t xml:space="preserve">Подготовила: </w:t>
      </w:r>
    </w:p>
    <w:p w:rsidR="00DB27E2" w:rsidRPr="00E95B4D" w:rsidRDefault="00DB27E2" w:rsidP="00DB27E2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E95B4D">
        <w:rPr>
          <w:rFonts w:ascii="Times New Roman" w:hAnsi="Times New Roman"/>
          <w:sz w:val="32"/>
          <w:szCs w:val="32"/>
        </w:rPr>
        <w:t>Жукова Э.Д.</w:t>
      </w:r>
    </w:p>
    <w:p w:rsidR="00DB27E2" w:rsidRDefault="00DB27E2" w:rsidP="00DB27E2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DB27E2" w:rsidRDefault="00DB27E2" w:rsidP="00DB27E2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DB27E2" w:rsidRDefault="00DB27E2" w:rsidP="00DB27E2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DB27E2" w:rsidRDefault="00DB27E2" w:rsidP="00DB27E2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DB27E2" w:rsidRPr="003200C7" w:rsidRDefault="00DB27E2" w:rsidP="00DB27E2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DB27E2" w:rsidRPr="00E95B4D" w:rsidRDefault="00DB27E2" w:rsidP="00DB27E2">
      <w:pPr>
        <w:pStyle w:val="a4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E95B4D">
        <w:rPr>
          <w:rFonts w:ascii="Times New Roman" w:hAnsi="Times New Roman"/>
          <w:i/>
          <w:sz w:val="28"/>
          <w:szCs w:val="28"/>
        </w:rPr>
        <w:t>2018, Излучинск</w:t>
      </w:r>
    </w:p>
    <w:p w:rsidR="00DB27E2" w:rsidRDefault="00DB27E2" w:rsidP="00DB27E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7E2" w:rsidRPr="00CE4E80" w:rsidRDefault="00DB27E2" w:rsidP="00DB27E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7E2" w:rsidRDefault="00DB27E2" w:rsidP="00DB2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648FD">
        <w:rPr>
          <w:rFonts w:ascii="Times New Roman" w:hAnsi="Times New Roman"/>
          <w:b/>
          <w:i/>
          <w:sz w:val="28"/>
          <w:szCs w:val="28"/>
        </w:rPr>
        <w:lastRenderedPageBreak/>
        <w:t>Цель педагогической диагностики (мониторинга)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4E80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4E80">
        <w:rPr>
          <w:rFonts w:ascii="Times New Roman" w:hAnsi="Times New Roman"/>
          <w:sz w:val="28"/>
          <w:szCs w:val="28"/>
        </w:rPr>
        <w:t xml:space="preserve">изучить процесс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CE4E80">
        <w:rPr>
          <w:rFonts w:ascii="Times New Roman" w:hAnsi="Times New Roman"/>
          <w:sz w:val="28"/>
          <w:szCs w:val="28"/>
        </w:rPr>
        <w:t xml:space="preserve">развития детей  </w:t>
      </w:r>
      <w:r>
        <w:rPr>
          <w:rFonts w:ascii="Times New Roman" w:hAnsi="Times New Roman"/>
          <w:sz w:val="28"/>
          <w:szCs w:val="28"/>
        </w:rPr>
        <w:t>четвертого года жизни</w:t>
      </w:r>
      <w:r w:rsidRPr="00CE4E80">
        <w:rPr>
          <w:rFonts w:ascii="Times New Roman" w:hAnsi="Times New Roman"/>
          <w:sz w:val="28"/>
          <w:szCs w:val="28"/>
        </w:rPr>
        <w:t xml:space="preserve">  и оценить психолого-педагогические условия реализации основной общеобразовательной программы в ДОО</w:t>
      </w:r>
      <w:r>
        <w:rPr>
          <w:rFonts w:ascii="Times New Roman" w:hAnsi="Times New Roman"/>
          <w:sz w:val="28"/>
          <w:szCs w:val="28"/>
        </w:rPr>
        <w:t>,</w:t>
      </w:r>
      <w:r w:rsidRPr="00CE4E80">
        <w:rPr>
          <w:rFonts w:ascii="Times New Roman" w:hAnsi="Times New Roman"/>
          <w:sz w:val="28"/>
          <w:szCs w:val="28"/>
        </w:rPr>
        <w:t xml:space="preserve"> </w:t>
      </w:r>
      <w:r w:rsidRPr="002E1786">
        <w:rPr>
          <w:rFonts w:ascii="Times New Roman" w:hAnsi="Times New Roman"/>
          <w:sz w:val="28"/>
          <w:szCs w:val="24"/>
        </w:rPr>
        <w:t>обеспечивающей развитие личности, мотивации и способностей детей в различных видах деятельности и охватывающей определенные направления развития и образов</w:t>
      </w:r>
      <w:r>
        <w:rPr>
          <w:rFonts w:ascii="Times New Roman" w:hAnsi="Times New Roman"/>
          <w:sz w:val="28"/>
          <w:szCs w:val="24"/>
        </w:rPr>
        <w:t xml:space="preserve">ания (образовательные области) </w:t>
      </w:r>
      <w:proofErr w:type="gramStart"/>
      <w:r w:rsidRPr="00D51443">
        <w:rPr>
          <w:rFonts w:ascii="Times New Roman" w:hAnsi="Times New Roman"/>
          <w:sz w:val="28"/>
          <w:szCs w:val="24"/>
        </w:rPr>
        <w:t>для</w:t>
      </w:r>
      <w:proofErr w:type="gramEnd"/>
      <w:r>
        <w:rPr>
          <w:rFonts w:ascii="Times New Roman" w:hAnsi="Times New Roman"/>
          <w:sz w:val="28"/>
          <w:szCs w:val="24"/>
        </w:rPr>
        <w:t>:</w:t>
      </w:r>
      <w:r w:rsidRPr="00D51443">
        <w:rPr>
          <w:rFonts w:ascii="Times New Roman" w:hAnsi="Times New Roman"/>
          <w:sz w:val="28"/>
          <w:szCs w:val="24"/>
        </w:rPr>
        <w:t xml:space="preserve"> </w:t>
      </w:r>
    </w:p>
    <w:p w:rsidR="00DB27E2" w:rsidRPr="00E95B4D" w:rsidRDefault="00DB27E2" w:rsidP="00DB27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E95B4D">
        <w:rPr>
          <w:rFonts w:ascii="Times New Roman" w:hAnsi="Times New Roman"/>
          <w:sz w:val="28"/>
          <w:szCs w:val="24"/>
        </w:rPr>
        <w:t>оптимизации образовательной работы с группой дошкольников, детьми раннего возраста.</w:t>
      </w:r>
    </w:p>
    <w:p w:rsidR="00DB27E2" w:rsidRPr="00E95B4D" w:rsidRDefault="00DB27E2" w:rsidP="00DB27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E95B4D">
        <w:rPr>
          <w:rFonts w:ascii="Times New Roman" w:hAnsi="Times New Roman"/>
          <w:sz w:val="28"/>
          <w:szCs w:val="24"/>
        </w:rPr>
        <w:t>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процессе.</w:t>
      </w:r>
    </w:p>
    <w:p w:rsidR="00DB27E2" w:rsidRDefault="00DB27E2" w:rsidP="00DB27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B52B6E">
        <w:rPr>
          <w:rFonts w:ascii="Times New Roman" w:hAnsi="Times New Roman"/>
          <w:sz w:val="28"/>
          <w:szCs w:val="24"/>
        </w:rPr>
        <w:t>Фиксация показателей развития выражается в словесной (опосредованной) форме:</w:t>
      </w:r>
    </w:p>
    <w:p w:rsidR="00DB27E2" w:rsidRPr="00560DB0" w:rsidRDefault="00DB27E2" w:rsidP="00DB27E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Начальная стадия (не проявляются, не </w:t>
      </w:r>
      <w:proofErr w:type="gramStart"/>
      <w:r w:rsidRPr="00560DB0">
        <w:rPr>
          <w:rFonts w:ascii="Times New Roman" w:hAnsi="Times New Roman"/>
          <w:sz w:val="28"/>
          <w:szCs w:val="28"/>
        </w:rPr>
        <w:t>сформированы</w:t>
      </w:r>
      <w:proofErr w:type="gramEnd"/>
      <w:r w:rsidRPr="00560DB0">
        <w:rPr>
          <w:rFonts w:ascii="Times New Roman" w:hAnsi="Times New Roman"/>
          <w:sz w:val="28"/>
          <w:szCs w:val="28"/>
        </w:rPr>
        <w:t>)</w:t>
      </w:r>
      <w:r w:rsidRPr="00560DB0">
        <w:rPr>
          <w:rFonts w:ascii="Times New Roman" w:hAnsi="Times New Roman"/>
          <w:b/>
          <w:bCs/>
          <w:sz w:val="28"/>
          <w:szCs w:val="28"/>
        </w:rPr>
        <w:t xml:space="preserve"> 0 - 1,5</w:t>
      </w:r>
      <w:r w:rsidRPr="00560DB0">
        <w:rPr>
          <w:rFonts w:ascii="Times New Roman" w:hAnsi="Times New Roman"/>
          <w:sz w:val="28"/>
          <w:szCs w:val="28"/>
        </w:rPr>
        <w:t>;</w:t>
      </w:r>
    </w:p>
    <w:p w:rsidR="00DB27E2" w:rsidRPr="00560DB0" w:rsidRDefault="00DB27E2" w:rsidP="00DB27E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В развитии (</w:t>
      </w:r>
      <w:proofErr w:type="gramStart"/>
      <w:r w:rsidRPr="00560DB0">
        <w:rPr>
          <w:rFonts w:ascii="Times New Roman" w:hAnsi="Times New Roman"/>
          <w:sz w:val="28"/>
          <w:szCs w:val="28"/>
        </w:rPr>
        <w:t>ситуативные</w:t>
      </w:r>
      <w:proofErr w:type="gramEnd"/>
      <w:r w:rsidRPr="00560DB0">
        <w:rPr>
          <w:rFonts w:ascii="Times New Roman" w:hAnsi="Times New Roman"/>
          <w:sz w:val="28"/>
          <w:szCs w:val="28"/>
        </w:rPr>
        <w:t>, спонтанные, продиктованные конкретной ситуацией)</w:t>
      </w:r>
      <w:r w:rsidRPr="00560DB0">
        <w:rPr>
          <w:rFonts w:ascii="Times New Roman" w:hAnsi="Times New Roman"/>
          <w:b/>
          <w:bCs/>
          <w:sz w:val="28"/>
          <w:szCs w:val="28"/>
        </w:rPr>
        <w:t xml:space="preserve"> 1,51 - 2,5</w:t>
      </w:r>
      <w:r w:rsidRPr="00560DB0">
        <w:rPr>
          <w:rFonts w:ascii="Times New Roman" w:hAnsi="Times New Roman"/>
          <w:sz w:val="28"/>
          <w:szCs w:val="28"/>
        </w:rPr>
        <w:t>;</w:t>
      </w:r>
    </w:p>
    <w:p w:rsidR="00DB27E2" w:rsidRPr="00560DB0" w:rsidRDefault="00DB27E2" w:rsidP="00DB27E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При умеренной поддержке </w:t>
      </w:r>
      <w:r w:rsidRPr="00560DB0">
        <w:rPr>
          <w:rFonts w:ascii="Times New Roman" w:hAnsi="Times New Roman"/>
          <w:b/>
          <w:bCs/>
          <w:sz w:val="28"/>
          <w:szCs w:val="28"/>
        </w:rPr>
        <w:t>2,51 - 3,5;</w:t>
      </w:r>
    </w:p>
    <w:p w:rsidR="00DB27E2" w:rsidRPr="00560DB0" w:rsidRDefault="00DB27E2" w:rsidP="00DB27E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Самостоятельно (проявляются достаточно часто, но активность быстро угасает)</w:t>
      </w:r>
      <w:r w:rsidRPr="00560DB0">
        <w:rPr>
          <w:rFonts w:ascii="Times New Roman" w:hAnsi="Times New Roman"/>
          <w:b/>
          <w:bCs/>
          <w:sz w:val="28"/>
          <w:szCs w:val="28"/>
        </w:rPr>
        <w:t xml:space="preserve"> 3,51 - 4,5</w:t>
      </w:r>
      <w:r w:rsidRPr="00560DB0">
        <w:rPr>
          <w:rFonts w:ascii="Times New Roman" w:hAnsi="Times New Roman"/>
          <w:sz w:val="28"/>
          <w:szCs w:val="28"/>
        </w:rPr>
        <w:t>;</w:t>
      </w:r>
    </w:p>
    <w:p w:rsidR="00DB27E2" w:rsidRPr="00560DB0" w:rsidRDefault="00DB27E2" w:rsidP="00DB27E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Устойчиво (проявляются стабильно, вызывают инициативную активность)</w:t>
      </w:r>
      <w:r w:rsidRPr="00560DB0">
        <w:rPr>
          <w:rFonts w:ascii="Times New Roman" w:hAnsi="Times New Roman"/>
          <w:b/>
          <w:bCs/>
          <w:sz w:val="28"/>
          <w:szCs w:val="28"/>
        </w:rPr>
        <w:t xml:space="preserve"> 4,51 - 5</w:t>
      </w:r>
      <w:r w:rsidRPr="00560DB0">
        <w:rPr>
          <w:rFonts w:ascii="Times New Roman" w:hAnsi="Times New Roman"/>
          <w:sz w:val="28"/>
          <w:szCs w:val="28"/>
        </w:rPr>
        <w:t>.</w:t>
      </w:r>
    </w:p>
    <w:p w:rsidR="00DB27E2" w:rsidRPr="00FF3B99" w:rsidRDefault="00DB27E2" w:rsidP="00DB2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sz w:val="28"/>
          <w:szCs w:val="28"/>
        </w:rPr>
        <w:t xml:space="preserve">В качестве показателей оценки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D02867">
        <w:rPr>
          <w:rFonts w:ascii="Times New Roman" w:hAnsi="Times New Roman"/>
          <w:sz w:val="28"/>
          <w:szCs w:val="28"/>
        </w:rPr>
        <w:t>развития ребенка выделены внешние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возраста.</w:t>
      </w:r>
      <w:r>
        <w:rPr>
          <w:rFonts w:ascii="Times New Roman" w:hAnsi="Times New Roman"/>
          <w:sz w:val="28"/>
          <w:szCs w:val="28"/>
        </w:rPr>
        <w:t xml:space="preserve"> Достижение целевых ориентиров к концу дошкольного возраста является 100% показателем качества</w:t>
      </w:r>
      <w:r w:rsidRPr="00266F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освоения программы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B27E2" w:rsidRPr="004A573D" w:rsidRDefault="00DB27E2" w:rsidP="00DB27E2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Результаты педагогической диагностики (мониторинга) показали, что индивидуальные достижения детей,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каждом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возрастном этапе, соответствуют возрастным нормам. Уровень сформированности </w:t>
      </w:r>
      <w:r w:rsidRPr="00864E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планируемых результатов освоения образовательной программы по всем направлениям развития (образовательным областям) находится в положительной динамике и определяется в соответствии с возрастным контингентом воспитанников:</w:t>
      </w:r>
    </w:p>
    <w:p w:rsidR="00DB27E2" w:rsidRPr="008905BB" w:rsidRDefault="00DB27E2" w:rsidP="00DB27E2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1ADE">
        <w:rPr>
          <w:rFonts w:ascii="Times New Roman" w:hAnsi="Times New Roman"/>
          <w:b/>
          <w:color w:val="000000"/>
          <w:sz w:val="28"/>
          <w:szCs w:val="28"/>
          <w:highlight w:val="cyan"/>
        </w:rPr>
        <w:t>2 корпус по  программе «Детство»</w:t>
      </w:r>
    </w:p>
    <w:p w:rsidR="00DB27E2" w:rsidRDefault="00DB27E2" w:rsidP="00DB27E2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Подготовительных к школе группах уровень качества освоения программы увеличился на 13% и составляет 90%.</w:t>
      </w:r>
    </w:p>
    <w:p w:rsidR="00DB27E2" w:rsidRDefault="00DB27E2" w:rsidP="00DB27E2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группах старшего дошкольного возраста уровень</w:t>
      </w:r>
      <w:r w:rsidRPr="002310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качества освоения программы увеличился на 29% и составляет 75%.</w:t>
      </w:r>
    </w:p>
    <w:p w:rsidR="00DB27E2" w:rsidRDefault="00DB27E2" w:rsidP="00DB27E2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группах среднего дошкольного возраста</w:t>
      </w:r>
      <w:r w:rsidRPr="00266F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уровень</w:t>
      </w:r>
      <w:r w:rsidRPr="002310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качества освоения программы увеличился на 27% и составляет 69%.</w:t>
      </w:r>
    </w:p>
    <w:p w:rsidR="00DB27E2" w:rsidRDefault="00DB27E2" w:rsidP="00DB27E2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группах младшего дошкольного возраста</w:t>
      </w:r>
      <w:r w:rsidRPr="00E862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 начала года уровень</w:t>
      </w:r>
      <w:r w:rsidRPr="002310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качества освоения программы увеличился на 13% и составляет 55%.</w:t>
      </w:r>
    </w:p>
    <w:p w:rsidR="00DB27E2" w:rsidRDefault="00DB27E2" w:rsidP="00DB27E2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8"/>
          <w:szCs w:val="28"/>
          <w:highlight w:val="cyan"/>
        </w:rPr>
      </w:pPr>
    </w:p>
    <w:p w:rsidR="00DB27E2" w:rsidRDefault="00DB27E2" w:rsidP="00DB27E2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1ADE">
        <w:rPr>
          <w:rFonts w:ascii="Times New Roman" w:hAnsi="Times New Roman"/>
          <w:b/>
          <w:color w:val="000000"/>
          <w:sz w:val="28"/>
          <w:szCs w:val="28"/>
          <w:highlight w:val="cyan"/>
        </w:rPr>
        <w:lastRenderedPageBreak/>
        <w:t>1 корпус по программе «От рождения до школы»</w:t>
      </w:r>
    </w:p>
    <w:p w:rsidR="00DB27E2" w:rsidRDefault="00DB27E2" w:rsidP="00DB27E2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Подготовительных к школе группах уровень качества освоения программы увеличился  с начала года на  2</w:t>
      </w:r>
      <w:r w:rsidRPr="004A6E7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 % и составляет  </w:t>
      </w:r>
      <w:r w:rsidRPr="004A6E7A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  %.</w:t>
      </w:r>
    </w:p>
    <w:p w:rsidR="00DB27E2" w:rsidRDefault="00DB27E2" w:rsidP="00DB27E2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группах старшего дошкольного возраста уровень</w:t>
      </w:r>
      <w:r w:rsidRPr="002310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качества освоения программы увеличился на  2</w:t>
      </w:r>
      <w:r w:rsidRPr="004A6E7A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% и составляет  </w:t>
      </w:r>
      <w:r w:rsidRPr="004A6E7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7  %.</w:t>
      </w:r>
    </w:p>
    <w:p w:rsidR="00DB27E2" w:rsidRDefault="00DB27E2" w:rsidP="00DB27E2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4A573D">
        <w:rPr>
          <w:rFonts w:ascii="Times New Roman" w:hAnsi="Times New Roman"/>
          <w:color w:val="000000"/>
          <w:sz w:val="28"/>
          <w:szCs w:val="28"/>
        </w:rPr>
        <w:t xml:space="preserve">В группах среднего дошкольного возраста уровень качества освоения программы увеличился на 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A573D">
        <w:rPr>
          <w:rFonts w:ascii="Times New Roman" w:hAnsi="Times New Roman"/>
          <w:color w:val="000000"/>
          <w:sz w:val="28"/>
          <w:szCs w:val="28"/>
        </w:rPr>
        <w:t xml:space="preserve">8 % и составляет  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4A573D">
        <w:rPr>
          <w:rFonts w:ascii="Times New Roman" w:hAnsi="Times New Roman"/>
          <w:color w:val="000000"/>
          <w:sz w:val="28"/>
          <w:szCs w:val="28"/>
        </w:rPr>
        <w:t>3 %.</w:t>
      </w:r>
    </w:p>
    <w:p w:rsidR="00DB27E2" w:rsidRPr="004A573D" w:rsidRDefault="00DB27E2" w:rsidP="00DB27E2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группах младшего дошкольного возраста</w:t>
      </w:r>
      <w:r w:rsidRPr="00E862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 начала года уровень</w:t>
      </w:r>
      <w:r w:rsidRPr="002310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качества освоения программы увеличился на  2</w:t>
      </w:r>
      <w:r w:rsidRPr="004A6E7A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% и составляет  58  %.</w:t>
      </w:r>
    </w:p>
    <w:p w:rsidR="00DB27E2" w:rsidRPr="009336D8" w:rsidRDefault="00DB27E2" w:rsidP="00DB27E2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4A573D">
        <w:rPr>
          <w:rFonts w:ascii="Times New Roman" w:hAnsi="Times New Roman"/>
          <w:b/>
          <w:color w:val="000000"/>
          <w:sz w:val="28"/>
          <w:szCs w:val="28"/>
        </w:rPr>
        <w:t xml:space="preserve">Выявлена </w:t>
      </w:r>
      <w:r>
        <w:rPr>
          <w:rFonts w:ascii="Times New Roman" w:hAnsi="Times New Roman"/>
          <w:color w:val="000000"/>
          <w:sz w:val="28"/>
          <w:szCs w:val="28"/>
        </w:rPr>
        <w:t xml:space="preserve">незначительная часть контингента воспитанников, у которых имеются затруднения в освоении образовательной программы, </w:t>
      </w:r>
      <w:r w:rsidRPr="00170F81">
        <w:rPr>
          <w:rFonts w:ascii="Times New Roman" w:hAnsi="Times New Roman"/>
          <w:sz w:val="28"/>
        </w:rPr>
        <w:t xml:space="preserve">ввиду особенностей </w:t>
      </w:r>
      <w:r>
        <w:rPr>
          <w:rFonts w:ascii="Times New Roman" w:hAnsi="Times New Roman"/>
          <w:sz w:val="28"/>
        </w:rPr>
        <w:t>их индивидуального</w:t>
      </w:r>
      <w:r w:rsidRPr="00170F81">
        <w:rPr>
          <w:rFonts w:ascii="Times New Roman" w:hAnsi="Times New Roman"/>
          <w:sz w:val="28"/>
        </w:rPr>
        <w:t xml:space="preserve"> развития</w:t>
      </w:r>
      <w:r>
        <w:rPr>
          <w:rFonts w:ascii="Times New Roman" w:hAnsi="Times New Roman"/>
          <w:sz w:val="28"/>
        </w:rPr>
        <w:t xml:space="preserve">, по следующим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образовательным областям: </w:t>
      </w:r>
      <w:r w:rsidRPr="009336D8">
        <w:rPr>
          <w:rFonts w:ascii="Times New Roman" w:hAnsi="Times New Roman"/>
          <w:i/>
          <w:color w:val="000000"/>
          <w:sz w:val="28"/>
          <w:szCs w:val="28"/>
        </w:rPr>
        <w:t>познавательное развитие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- разделы:</w:t>
      </w:r>
      <w:r w:rsidRPr="00D67E50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«</w:t>
      </w:r>
      <w:r w:rsidRPr="00D67E50">
        <w:rPr>
          <w:rFonts w:ascii="Times New Roman" w:hAnsi="Times New Roman"/>
          <w:sz w:val="28"/>
          <w:szCs w:val="28"/>
        </w:rPr>
        <w:t>Формирование первичных представлений о Малой родине и Отечестве</w:t>
      </w:r>
      <w:r>
        <w:rPr>
          <w:rFonts w:ascii="Times New Roman" w:hAnsi="Times New Roman"/>
          <w:sz w:val="28"/>
          <w:szCs w:val="28"/>
        </w:rPr>
        <w:t>»</w:t>
      </w:r>
      <w:r w:rsidRPr="00D67E50">
        <w:rPr>
          <w:rFonts w:ascii="Times New Roman" w:hAnsi="Times New Roman"/>
          <w:sz w:val="28"/>
          <w:szCs w:val="28"/>
        </w:rPr>
        <w:t>, многообразии стран и народов мира</w:t>
      </w:r>
      <w:r w:rsidRPr="00D67E50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D67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67E50">
        <w:rPr>
          <w:rFonts w:ascii="Times New Roman" w:hAnsi="Times New Roman"/>
          <w:sz w:val="28"/>
          <w:szCs w:val="28"/>
        </w:rPr>
        <w:t>Ребенок открывает мир природы</w:t>
      </w:r>
      <w:r>
        <w:rPr>
          <w:rFonts w:ascii="Times New Roman" w:hAnsi="Times New Roman"/>
          <w:sz w:val="28"/>
          <w:szCs w:val="28"/>
        </w:rPr>
        <w:t>»</w:t>
      </w:r>
      <w:r w:rsidRPr="009336D8">
        <w:rPr>
          <w:rFonts w:ascii="Times New Roman" w:hAnsi="Times New Roman"/>
          <w:i/>
          <w:color w:val="000000"/>
          <w:sz w:val="28"/>
          <w:szCs w:val="28"/>
        </w:rPr>
        <w:t xml:space="preserve"> речевое развитие, художественно-эстетическое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70F81">
        <w:t xml:space="preserve"> </w:t>
      </w:r>
    </w:p>
    <w:p w:rsidR="00DB27E2" w:rsidRDefault="00DB27E2" w:rsidP="00DB27E2">
      <w:pPr>
        <w:pStyle w:val="a4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27E2" w:rsidRPr="000E588F" w:rsidRDefault="00DB27E2" w:rsidP="00DB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88F">
        <w:rPr>
          <w:rFonts w:ascii="Times New Roman" w:hAnsi="Times New Roman"/>
          <w:b/>
          <w:sz w:val="28"/>
          <w:szCs w:val="28"/>
        </w:rPr>
        <w:t>Общий результат освоения ООП по 2корпусам представлен в таблице 1</w:t>
      </w:r>
    </w:p>
    <w:p w:rsidR="00DB27E2" w:rsidRDefault="00DB27E2" w:rsidP="00DB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7E2" w:rsidRDefault="00DB27E2" w:rsidP="00DB27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Таблица 1</w:t>
      </w:r>
    </w:p>
    <w:p w:rsidR="00DB27E2" w:rsidRDefault="00DB27E2" w:rsidP="00DB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1951"/>
        <w:gridCol w:w="1418"/>
        <w:gridCol w:w="1403"/>
        <w:gridCol w:w="10"/>
        <w:gridCol w:w="996"/>
        <w:gridCol w:w="993"/>
        <w:gridCol w:w="850"/>
        <w:gridCol w:w="851"/>
        <w:gridCol w:w="850"/>
        <w:gridCol w:w="709"/>
      </w:tblGrid>
      <w:tr w:rsidR="00DB27E2" w:rsidRPr="00D415DA" w:rsidTr="005D6D74">
        <w:trPr>
          <w:trHeight w:val="331"/>
        </w:trPr>
        <w:tc>
          <w:tcPr>
            <w:tcW w:w="1951" w:type="dxa"/>
            <w:vMerge w:val="restart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8" w:type="dxa"/>
            <w:vMerge w:val="restart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5103" w:type="dxa"/>
            <w:gridSpan w:val="6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DB27E2" w:rsidRPr="00D415DA" w:rsidTr="005D6D74">
        <w:trPr>
          <w:trHeight w:val="331"/>
        </w:trPr>
        <w:tc>
          <w:tcPr>
            <w:tcW w:w="1951" w:type="dxa"/>
            <w:vMerge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 xml:space="preserve">С-К </w:t>
            </w:r>
            <w:proofErr w:type="gramStart"/>
            <w:r w:rsidRPr="006419F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419F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419F8">
              <w:rPr>
                <w:rFonts w:ascii="Times New Roman" w:hAnsi="Times New Roman" w:cs="Times New Roman"/>
                <w:b/>
              </w:rPr>
              <w:t xml:space="preserve"> 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 xml:space="preserve">Р </w:t>
            </w:r>
            <w:proofErr w:type="spellStart"/>
            <w:proofErr w:type="gramStart"/>
            <w:r w:rsidRPr="006419F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 xml:space="preserve">ХЭ </w:t>
            </w:r>
            <w:proofErr w:type="gramStart"/>
            <w:r w:rsidRPr="006419F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 xml:space="preserve">Ф </w:t>
            </w:r>
            <w:proofErr w:type="gramStart"/>
            <w:r w:rsidRPr="006419F8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559" w:type="dxa"/>
            <w:gridSpan w:val="2"/>
            <w:vMerge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7E2" w:rsidRPr="00D415DA" w:rsidTr="005D6D74">
        <w:trPr>
          <w:trHeight w:val="331"/>
        </w:trPr>
        <w:tc>
          <w:tcPr>
            <w:tcW w:w="1951" w:type="dxa"/>
            <w:vMerge w:val="restart"/>
            <w:shd w:val="clear" w:color="auto" w:fill="B6DDE8" w:themeFill="accent5" w:themeFillTint="66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Дошкольный возраст</w:t>
            </w:r>
          </w:p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6419F8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6419F8">
              <w:rPr>
                <w:rFonts w:ascii="Times New Roman" w:hAnsi="Times New Roman" w:cs="Times New Roman"/>
                <w:b/>
              </w:rPr>
              <w:t>гг.</w:t>
            </w:r>
          </w:p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средний балл по гр.</w:t>
            </w: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559" w:type="dxa"/>
            <w:gridSpan w:val="2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B27E2" w:rsidRPr="00D415DA" w:rsidTr="005D6D74">
        <w:trPr>
          <w:trHeight w:val="331"/>
        </w:trPr>
        <w:tc>
          <w:tcPr>
            <w:tcW w:w="1951" w:type="dxa"/>
            <w:vMerge/>
            <w:shd w:val="clear" w:color="auto" w:fill="B6DDE8" w:themeFill="accent5" w:themeFillTint="66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</w:t>
            </w:r>
            <w:r w:rsidRPr="0064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Pr="006419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6419F8">
              <w:rPr>
                <w:rFonts w:ascii="Times New Roman" w:hAnsi="Times New Roman" w:cs="Times New Roman"/>
              </w:rPr>
              <w:t>8</w:t>
            </w:r>
          </w:p>
        </w:tc>
      </w:tr>
      <w:tr w:rsidR="00DB27E2" w:rsidRPr="006C2DFC" w:rsidTr="005D6D74">
        <w:trPr>
          <w:trHeight w:val="331"/>
        </w:trPr>
        <w:tc>
          <w:tcPr>
            <w:tcW w:w="1951" w:type="dxa"/>
            <w:vMerge/>
            <w:shd w:val="clear" w:color="auto" w:fill="B6DDE8" w:themeFill="accent5" w:themeFillTint="66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F2DBDB" w:themeFill="accent2" w:themeFillTint="33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4.40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4.43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 xml:space="preserve"> 4</w:t>
            </w:r>
            <w:r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6419F8">
              <w:rPr>
                <w:rFonts w:ascii="Times New Roman" w:hAnsi="Times New Roman" w:cs="Times New Roman"/>
                <w:b/>
              </w:rPr>
              <w:t>.2</w:t>
            </w:r>
          </w:p>
        </w:tc>
      </w:tr>
      <w:tr w:rsidR="00DB27E2" w:rsidRPr="00D415DA" w:rsidTr="005D6D74">
        <w:trPr>
          <w:trHeight w:val="331"/>
        </w:trPr>
        <w:tc>
          <w:tcPr>
            <w:tcW w:w="1951" w:type="dxa"/>
            <w:vMerge/>
            <w:shd w:val="clear" w:color="auto" w:fill="B6DDE8" w:themeFill="accent5" w:themeFillTint="66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 xml:space="preserve">уровень </w:t>
            </w:r>
          </w:p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1413" w:type="dxa"/>
            <w:gridSpan w:val="2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6" w:type="dxa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559" w:type="dxa"/>
            <w:gridSpan w:val="2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</w:tr>
      <w:tr w:rsidR="00DB27E2" w:rsidRPr="00D415DA" w:rsidTr="005D6D74">
        <w:trPr>
          <w:trHeight w:val="331"/>
        </w:trPr>
        <w:tc>
          <w:tcPr>
            <w:tcW w:w="1951" w:type="dxa"/>
            <w:vMerge/>
            <w:shd w:val="clear" w:color="auto" w:fill="B6DDE8" w:themeFill="accent5" w:themeFillTint="66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419F8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</w:tr>
      <w:tr w:rsidR="00DB27E2" w:rsidRPr="006F3D6C" w:rsidTr="005D6D74">
        <w:trPr>
          <w:trHeight w:val="331"/>
        </w:trPr>
        <w:tc>
          <w:tcPr>
            <w:tcW w:w="1951" w:type="dxa"/>
            <w:vMerge/>
            <w:shd w:val="clear" w:color="auto" w:fill="B6DDE8" w:themeFill="accent5" w:themeFillTint="66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F2DBDB" w:themeFill="accent2" w:themeFillTint="33"/>
            <w:vAlign w:val="center"/>
          </w:tcPr>
          <w:p w:rsidR="00DB27E2" w:rsidRPr="00892D28" w:rsidRDefault="00DB27E2" w:rsidP="005D6D74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892D28">
              <w:rPr>
                <w:rFonts w:ascii="Times New Roman" w:hAnsi="Times New Roman" w:cs="Times New Roman"/>
                <w:b/>
                <w:highlight w:val="cyan"/>
              </w:rPr>
              <w:t>80</w:t>
            </w:r>
            <w:r w:rsidRPr="00892D28">
              <w:rPr>
                <w:rFonts w:ascii="Times New Roman" w:hAnsi="Times New Roman" w:cs="Times New Roman"/>
                <w:highlight w:val="cyan"/>
              </w:rPr>
              <w:t>%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DB27E2" w:rsidRPr="00892D28" w:rsidRDefault="00DB27E2" w:rsidP="005D6D74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892D28">
              <w:rPr>
                <w:rFonts w:ascii="Times New Roman" w:hAnsi="Times New Roman" w:cs="Times New Roman"/>
                <w:b/>
                <w:highlight w:val="cyan"/>
              </w:rPr>
              <w:t>83</w:t>
            </w:r>
            <w:r w:rsidRPr="00892D28">
              <w:rPr>
                <w:rFonts w:ascii="Times New Roman" w:hAnsi="Times New Roman" w:cs="Times New Roman"/>
                <w:highlight w:val="cyan"/>
              </w:rPr>
              <w:t>%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DB27E2" w:rsidRPr="00892D28" w:rsidRDefault="00DB27E2" w:rsidP="005D6D74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892D28">
              <w:rPr>
                <w:rFonts w:ascii="Times New Roman" w:hAnsi="Times New Roman" w:cs="Times New Roman"/>
                <w:b/>
                <w:highlight w:val="cyan"/>
              </w:rPr>
              <w:t>77</w:t>
            </w:r>
            <w:r w:rsidRPr="00892D28">
              <w:rPr>
                <w:rFonts w:ascii="Times New Roman" w:hAnsi="Times New Roman" w:cs="Times New Roman"/>
                <w:highlight w:val="cyan"/>
              </w:rPr>
              <w:t>%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DB27E2" w:rsidRPr="00892D28" w:rsidRDefault="00DB27E2" w:rsidP="005D6D74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892D28">
              <w:rPr>
                <w:rFonts w:ascii="Times New Roman" w:hAnsi="Times New Roman" w:cs="Times New Roman"/>
                <w:b/>
                <w:highlight w:val="cyan"/>
              </w:rPr>
              <w:t>74</w:t>
            </w:r>
            <w:r w:rsidRPr="00892D28">
              <w:rPr>
                <w:rFonts w:ascii="Times New Roman" w:hAnsi="Times New Roman" w:cs="Times New Roman"/>
                <w:highlight w:val="cyan"/>
              </w:rPr>
              <w:t>%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DB27E2" w:rsidRPr="00892D28" w:rsidRDefault="00DB27E2" w:rsidP="005D6D74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892D28">
              <w:rPr>
                <w:rFonts w:ascii="Times New Roman" w:hAnsi="Times New Roman" w:cs="Times New Roman"/>
                <w:b/>
                <w:highlight w:val="cyan"/>
              </w:rPr>
              <w:t>79</w:t>
            </w:r>
            <w:r w:rsidRPr="00892D28">
              <w:rPr>
                <w:rFonts w:ascii="Times New Roman" w:hAnsi="Times New Roman" w:cs="Times New Roman"/>
                <w:highlight w:val="cyan"/>
              </w:rPr>
              <w:t>%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  <w:vAlign w:val="center"/>
          </w:tcPr>
          <w:p w:rsidR="00DB27E2" w:rsidRPr="00892D28" w:rsidRDefault="00DB27E2" w:rsidP="005D6D74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892D28">
              <w:rPr>
                <w:rFonts w:ascii="Times New Roman" w:hAnsi="Times New Roman" w:cs="Times New Roman"/>
                <w:b/>
                <w:highlight w:val="cyan"/>
              </w:rPr>
              <w:t>79%</w:t>
            </w:r>
          </w:p>
        </w:tc>
      </w:tr>
      <w:tr w:rsidR="00DB27E2" w:rsidRPr="00D415DA" w:rsidTr="005D6D74">
        <w:trPr>
          <w:trHeight w:val="331"/>
        </w:trPr>
        <w:tc>
          <w:tcPr>
            <w:tcW w:w="1951" w:type="dxa"/>
            <w:vMerge w:val="restart"/>
            <w:shd w:val="clear" w:color="auto" w:fill="FFFF00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Ранний возраст</w:t>
            </w:r>
          </w:p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6419F8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6419F8">
              <w:rPr>
                <w:rFonts w:ascii="Times New Roman" w:hAnsi="Times New Roman" w:cs="Times New Roman"/>
                <w:b/>
              </w:rPr>
              <w:t>гг.</w:t>
            </w:r>
          </w:p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средний балл по гр.</w:t>
            </w:r>
          </w:p>
        </w:tc>
        <w:tc>
          <w:tcPr>
            <w:tcW w:w="1413" w:type="dxa"/>
            <w:gridSpan w:val="2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7E2" w:rsidRPr="00D415DA" w:rsidTr="005D6D74">
        <w:trPr>
          <w:trHeight w:val="331"/>
        </w:trPr>
        <w:tc>
          <w:tcPr>
            <w:tcW w:w="1951" w:type="dxa"/>
            <w:vMerge/>
            <w:shd w:val="clear" w:color="auto" w:fill="FFFF00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</w:t>
            </w:r>
          </w:p>
        </w:tc>
      </w:tr>
      <w:tr w:rsidR="00DB27E2" w:rsidRPr="006F3D6C" w:rsidTr="005D6D74">
        <w:trPr>
          <w:trHeight w:val="331"/>
        </w:trPr>
        <w:tc>
          <w:tcPr>
            <w:tcW w:w="1951" w:type="dxa"/>
            <w:vMerge/>
            <w:shd w:val="clear" w:color="auto" w:fill="FFFF00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F2DBDB" w:themeFill="accent2" w:themeFillTint="33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4.11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3.55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B27E2" w:rsidRPr="00D415DA" w:rsidTr="005D6D74">
        <w:trPr>
          <w:trHeight w:val="331"/>
        </w:trPr>
        <w:tc>
          <w:tcPr>
            <w:tcW w:w="1951" w:type="dxa"/>
            <w:vMerge/>
            <w:shd w:val="clear" w:color="auto" w:fill="FFFF00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 xml:space="preserve">уровень </w:t>
            </w:r>
          </w:p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1413" w:type="dxa"/>
            <w:gridSpan w:val="2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7E2" w:rsidRPr="00D415DA" w:rsidTr="005D6D74">
        <w:trPr>
          <w:trHeight w:val="331"/>
        </w:trPr>
        <w:tc>
          <w:tcPr>
            <w:tcW w:w="1951" w:type="dxa"/>
            <w:vMerge/>
            <w:shd w:val="clear" w:color="auto" w:fill="FFFF00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641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41%</w:t>
            </w:r>
          </w:p>
        </w:tc>
      </w:tr>
      <w:tr w:rsidR="00DB27E2" w:rsidRPr="006F3D6C" w:rsidTr="005D6D74">
        <w:trPr>
          <w:trHeight w:val="331"/>
        </w:trPr>
        <w:tc>
          <w:tcPr>
            <w:tcW w:w="1951" w:type="dxa"/>
            <w:vMerge/>
            <w:shd w:val="clear" w:color="auto" w:fill="FFFF00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F2DBDB" w:themeFill="accent2" w:themeFillTint="33"/>
            <w:vAlign w:val="center"/>
          </w:tcPr>
          <w:p w:rsidR="00DB27E2" w:rsidRPr="00892D28" w:rsidRDefault="00DB27E2" w:rsidP="005D6D7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2D28">
              <w:rPr>
                <w:rFonts w:ascii="Times New Roman" w:hAnsi="Times New Roman" w:cs="Times New Roman"/>
                <w:b/>
                <w:highlight w:val="yellow"/>
              </w:rPr>
              <w:t>77</w:t>
            </w:r>
            <w:r w:rsidRPr="00892D28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996" w:type="dxa"/>
            <w:shd w:val="clear" w:color="auto" w:fill="F2DBDB" w:themeFill="accent2" w:themeFillTint="33"/>
            <w:vAlign w:val="center"/>
          </w:tcPr>
          <w:p w:rsidR="00DB27E2" w:rsidRPr="00892D28" w:rsidRDefault="00DB27E2" w:rsidP="005D6D7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2D28">
              <w:rPr>
                <w:rFonts w:ascii="Times New Roman" w:hAnsi="Times New Roman" w:cs="Times New Roman"/>
                <w:b/>
                <w:highlight w:val="yellow"/>
              </w:rPr>
              <w:t>71</w:t>
            </w:r>
            <w:r w:rsidRPr="00892D28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:rsidR="00DB27E2" w:rsidRPr="00892D28" w:rsidRDefault="00DB27E2" w:rsidP="005D6D7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2D28">
              <w:rPr>
                <w:rFonts w:ascii="Times New Roman" w:hAnsi="Times New Roman" w:cs="Times New Roman"/>
                <w:b/>
                <w:highlight w:val="yellow"/>
              </w:rPr>
              <w:t>62</w:t>
            </w:r>
            <w:r w:rsidRPr="00892D28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DB27E2" w:rsidRPr="00892D28" w:rsidRDefault="00DB27E2" w:rsidP="005D6D7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2D28">
              <w:rPr>
                <w:rFonts w:ascii="Times New Roman" w:hAnsi="Times New Roman" w:cs="Times New Roman"/>
                <w:b/>
                <w:highlight w:val="yellow"/>
              </w:rPr>
              <w:t>65</w:t>
            </w:r>
            <w:r w:rsidRPr="00892D28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B27E2" w:rsidRPr="00892D28" w:rsidRDefault="00DB27E2" w:rsidP="005D6D7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2D28">
              <w:rPr>
                <w:rFonts w:ascii="Times New Roman" w:hAnsi="Times New Roman" w:cs="Times New Roman"/>
                <w:b/>
                <w:highlight w:val="yellow"/>
              </w:rPr>
              <w:t>74</w:t>
            </w:r>
            <w:r w:rsidRPr="00892D28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B27E2" w:rsidRPr="00892D28" w:rsidRDefault="00DB27E2" w:rsidP="005D6D7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2D28">
              <w:rPr>
                <w:rFonts w:ascii="Times New Roman" w:hAnsi="Times New Roman" w:cs="Times New Roman"/>
                <w:b/>
                <w:highlight w:val="yellow"/>
              </w:rPr>
              <w:t>70%</w:t>
            </w:r>
          </w:p>
        </w:tc>
      </w:tr>
      <w:tr w:rsidR="00DB27E2" w:rsidRPr="00965CFA" w:rsidTr="005D6D74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D28">
              <w:rPr>
                <w:rFonts w:ascii="Times New Roman" w:hAnsi="Times New Roman" w:cs="Times New Roman"/>
                <w:b/>
                <w:highlight w:val="cyan"/>
              </w:rPr>
              <w:t>Д.в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D28">
              <w:rPr>
                <w:rFonts w:ascii="Times New Roman" w:hAnsi="Times New Roman" w:cs="Times New Roman"/>
                <w:b/>
                <w:highlight w:val="yellow"/>
              </w:rPr>
              <w:t>Р.в.</w:t>
            </w:r>
          </w:p>
        </w:tc>
      </w:tr>
      <w:tr w:rsidR="00DB27E2" w:rsidRPr="00965CFA" w:rsidTr="005D6D74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:rsidR="00DB27E2" w:rsidRPr="006419F8" w:rsidRDefault="00DB27E2" w:rsidP="005D6D74">
            <w:pPr>
              <w:jc w:val="both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средний балл освоения образовательной программы по дошкольному/раннему  возрасту (</w:t>
            </w:r>
            <w:proofErr w:type="gramStart"/>
            <w:r w:rsidRPr="006419F8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6419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_</w:t>
            </w:r>
          </w:p>
        </w:tc>
      </w:tr>
      <w:tr w:rsidR="00DB27E2" w:rsidRPr="00965CFA" w:rsidTr="005D6D74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both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средний балл освоения образовательной программы диагностика по дошкольному /раннему  возраст</w:t>
            </w:r>
            <w:proofErr w:type="gramStart"/>
            <w:r w:rsidRPr="006419F8">
              <w:rPr>
                <w:rFonts w:ascii="Times New Roman" w:hAnsi="Times New Roman" w:cs="Times New Roman"/>
              </w:rPr>
              <w:t>у(</w:t>
            </w:r>
            <w:proofErr w:type="gramEnd"/>
            <w:r w:rsidRPr="006419F8">
              <w:rPr>
                <w:rFonts w:ascii="Times New Roman" w:hAnsi="Times New Roman" w:cs="Times New Roman"/>
              </w:rPr>
              <w:t>промежуточная)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7E2" w:rsidRPr="00E95B4D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E95B4D"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7E2" w:rsidRPr="00E95B4D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E95B4D">
              <w:rPr>
                <w:rFonts w:ascii="Times New Roman" w:hAnsi="Times New Roman" w:cs="Times New Roman"/>
              </w:rPr>
              <w:t>2</w:t>
            </w:r>
          </w:p>
        </w:tc>
      </w:tr>
      <w:tr w:rsidR="00DB27E2" w:rsidRPr="00E95B4D" w:rsidTr="005D6D74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B27E2" w:rsidRPr="006419F8" w:rsidRDefault="00DB27E2" w:rsidP="005D6D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средний балл освоения образовательной программы по дошкольному /раннему  возрасту  (</w:t>
            </w:r>
            <w:proofErr w:type="gramStart"/>
            <w:r w:rsidRPr="006419F8">
              <w:rPr>
                <w:rFonts w:ascii="Times New Roman" w:hAnsi="Times New Roman" w:cs="Times New Roman"/>
                <w:b/>
              </w:rPr>
              <w:t>итоговая</w:t>
            </w:r>
            <w:proofErr w:type="gramEnd"/>
            <w:r w:rsidRPr="006419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B27E2" w:rsidRPr="00E95B4D" w:rsidRDefault="00DB27E2" w:rsidP="005D6D74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E95B4D">
              <w:rPr>
                <w:rFonts w:ascii="Times New Roman" w:hAnsi="Times New Roman" w:cs="Times New Roman"/>
                <w:b/>
                <w:highlight w:val="cyan"/>
              </w:rPr>
              <w:t>4.2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B27E2" w:rsidRPr="00E95B4D" w:rsidRDefault="00DB27E2" w:rsidP="005D6D74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E95B4D">
              <w:rPr>
                <w:rFonts w:ascii="Times New Roman" w:hAnsi="Times New Roman" w:cs="Times New Roman"/>
                <w:b/>
                <w:highlight w:val="yellow"/>
              </w:rPr>
              <w:t>3.5</w:t>
            </w:r>
          </w:p>
        </w:tc>
      </w:tr>
      <w:tr w:rsidR="00DB27E2" w:rsidRPr="00965CFA" w:rsidTr="005D6D74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vAlign w:val="center"/>
          </w:tcPr>
          <w:p w:rsidR="00DB27E2" w:rsidRPr="006419F8" w:rsidRDefault="00DB27E2" w:rsidP="005D6D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7E2" w:rsidRPr="00965CFA" w:rsidTr="005D6D74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both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уровень качества освоения образовательной программы диагностика по дошкольному/ раннему возрасту (промежуточная)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62</w:t>
            </w:r>
            <w:r w:rsidRPr="006419F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7E2" w:rsidRPr="006419F8" w:rsidRDefault="00DB27E2" w:rsidP="005D6D74">
            <w:pPr>
              <w:jc w:val="center"/>
              <w:rPr>
                <w:rFonts w:ascii="Times New Roman" w:hAnsi="Times New Roman" w:cs="Times New Roman"/>
              </w:rPr>
            </w:pPr>
            <w:r w:rsidRPr="006419F8">
              <w:rPr>
                <w:rFonts w:ascii="Times New Roman" w:hAnsi="Times New Roman" w:cs="Times New Roman"/>
              </w:rPr>
              <w:t>41</w:t>
            </w:r>
            <w:r w:rsidRPr="006419F8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B27E2" w:rsidRPr="007050E1" w:rsidTr="005D6D74">
        <w:trPr>
          <w:trHeight w:val="331"/>
        </w:trPr>
        <w:tc>
          <w:tcPr>
            <w:tcW w:w="8472" w:type="dxa"/>
            <w:gridSpan w:val="8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B27E2" w:rsidRPr="006419F8" w:rsidRDefault="00DB27E2" w:rsidP="005D6D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9F8">
              <w:rPr>
                <w:rFonts w:ascii="Times New Roman" w:hAnsi="Times New Roman" w:cs="Times New Roman"/>
                <w:b/>
              </w:rPr>
              <w:t>уровень качества освоения образовательной программы по дошкольному/раннему возрасту (</w:t>
            </w:r>
            <w:proofErr w:type="gramStart"/>
            <w:r w:rsidRPr="006419F8">
              <w:rPr>
                <w:rFonts w:ascii="Times New Roman" w:hAnsi="Times New Roman" w:cs="Times New Roman"/>
                <w:b/>
              </w:rPr>
              <w:t>итоговая</w:t>
            </w:r>
            <w:proofErr w:type="gramEnd"/>
            <w:r w:rsidRPr="006419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B27E2" w:rsidRPr="008015A7" w:rsidRDefault="00DB27E2" w:rsidP="005D6D74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E95B4D">
              <w:rPr>
                <w:rFonts w:ascii="Times New Roman" w:hAnsi="Times New Roman" w:cs="Times New Roman"/>
                <w:b/>
                <w:highlight w:val="cyan"/>
              </w:rPr>
              <w:t>77%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B27E2" w:rsidRPr="008015A7" w:rsidRDefault="00DB27E2" w:rsidP="005D6D74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812034">
              <w:rPr>
                <w:rFonts w:ascii="Times New Roman" w:hAnsi="Times New Roman" w:cs="Times New Roman"/>
                <w:b/>
                <w:highlight w:val="yellow"/>
              </w:rPr>
              <w:t>70%</w:t>
            </w:r>
          </w:p>
        </w:tc>
      </w:tr>
    </w:tbl>
    <w:p w:rsidR="00DB27E2" w:rsidRDefault="00DB27E2" w:rsidP="00DB27E2">
      <w:pPr>
        <w:pStyle w:val="a4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27E2" w:rsidRPr="00B804E4" w:rsidRDefault="00DB27E2" w:rsidP="00DB27E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4E4">
        <w:rPr>
          <w:rFonts w:ascii="Times New Roman" w:hAnsi="Times New Roman"/>
          <w:b/>
          <w:i/>
          <w:sz w:val="28"/>
          <w:szCs w:val="28"/>
        </w:rPr>
        <w:t>Факторы, положительно повлиявшие на результаты мониторинга:</w:t>
      </w:r>
    </w:p>
    <w:p w:rsidR="00DB27E2" w:rsidRDefault="00DB27E2" w:rsidP="00DB27E2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7EB9">
        <w:rPr>
          <w:rFonts w:ascii="Times New Roman" w:hAnsi="Times New Roman"/>
          <w:sz w:val="28"/>
          <w:szCs w:val="28"/>
          <w:shd w:val="clear" w:color="auto" w:fill="FFFFFF"/>
        </w:rPr>
        <w:t>В течение года проводилась  работа, направленная на повышение качества усвоения программы детьми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применение проектного метода в рамках комплексно-тематического планирования образовательного процесса, с использованием ИКТ (сенсорной доски,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комплекса «Мерсибо»), построение индивидуальной траектории развития дошкольников по </w:t>
      </w:r>
      <w:r>
        <w:rPr>
          <w:rFonts w:ascii="Times New Roman" w:hAnsi="Times New Roman"/>
          <w:color w:val="000000"/>
          <w:sz w:val="28"/>
          <w:szCs w:val="28"/>
        </w:rPr>
        <w:t>индивидуальным образовательным маршрутам</w:t>
      </w:r>
      <w:r>
        <w:rPr>
          <w:rFonts w:ascii="Times New Roman" w:hAnsi="Times New Roman"/>
          <w:sz w:val="28"/>
          <w:szCs w:val="28"/>
        </w:rPr>
        <w:t xml:space="preserve">, развивающей среды (центров активности), включение родителей (законных представителей) в образовательный процесс ДОУ; </w:t>
      </w:r>
      <w:r w:rsidRPr="009E7EB9">
        <w:rPr>
          <w:rFonts w:ascii="Times New Roman" w:hAnsi="Times New Roman"/>
          <w:sz w:val="28"/>
          <w:szCs w:val="28"/>
          <w:shd w:val="clear" w:color="auto" w:fill="FFFFFF"/>
        </w:rPr>
        <w:t>меры, направленные на улучшение посещаемости (укрепление здоровья детей, закаливающие мероприятия и т.д.)</w:t>
      </w:r>
      <w:r w:rsidRPr="00204E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работа с семьей в рамках КДН.</w:t>
      </w:r>
    </w:p>
    <w:p w:rsidR="00DB27E2" w:rsidRDefault="00DB27E2" w:rsidP="00DB27E2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99">
        <w:rPr>
          <w:rFonts w:ascii="Times New Roman" w:hAnsi="Times New Roman"/>
          <w:sz w:val="28"/>
          <w:szCs w:val="28"/>
        </w:rPr>
        <w:t xml:space="preserve"> Совершенствование профессионализма через самообразование: участие в вебинарах, дистанционных конкурсах для педагогов,  посещение консультаций, мастер – классов, семинаров-практикумов.</w:t>
      </w:r>
      <w:r>
        <w:rPr>
          <w:rFonts w:ascii="Times New Roman" w:hAnsi="Times New Roman"/>
          <w:sz w:val="28"/>
          <w:szCs w:val="28"/>
        </w:rPr>
        <w:t xml:space="preserve"> Работа с молодыми специалистами по программе «Школа молодого педагога»</w:t>
      </w:r>
    </w:p>
    <w:p w:rsidR="00DB27E2" w:rsidRDefault="00DB27E2" w:rsidP="00DB27E2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«Югорская семья – компетентные родители», «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истоки».</w:t>
      </w:r>
    </w:p>
    <w:p w:rsidR="00DB27E2" w:rsidRDefault="00DB27E2" w:rsidP="00DB27E2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Психолого-педагогическое сопровождение детей с проблемами здоровья (ОВЗ)</w:t>
      </w:r>
    </w:p>
    <w:p w:rsidR="00DB27E2" w:rsidRDefault="00DB27E2" w:rsidP="00DB27E2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консультационного центра в ДОУ.</w:t>
      </w:r>
    </w:p>
    <w:p w:rsidR="00DB27E2" w:rsidRDefault="00DB27E2" w:rsidP="00DB27E2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Кружковая деятельность педагогов групп.</w:t>
      </w:r>
    </w:p>
    <w:p w:rsidR="00DB27E2" w:rsidRDefault="00DB27E2" w:rsidP="00DB27E2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 кружок по обучению детей чтению «Грамотейка», шахматы.</w:t>
      </w:r>
    </w:p>
    <w:p w:rsidR="00DB27E2" w:rsidRPr="004A573D" w:rsidRDefault="00DB27E2" w:rsidP="00DB27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27E2" w:rsidRDefault="00DB27E2" w:rsidP="00DB27E2">
      <w:pPr>
        <w:pStyle w:val="a4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B804E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Планируемая работа по совершенствованию</w:t>
      </w: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и корректированию </w:t>
      </w:r>
      <w:r w:rsidRPr="00B804E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образовательной работы с детьми на следующий учебный год</w:t>
      </w:r>
    </w:p>
    <w:p w:rsidR="00DB27E2" w:rsidRDefault="00DB27E2" w:rsidP="00DB27E2">
      <w:pPr>
        <w:pStyle w:val="a4"/>
        <w:numPr>
          <w:ilvl w:val="0"/>
          <w:numId w:val="8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Продолжать работу, направленную</w:t>
      </w:r>
      <w:r w:rsidRPr="009E7EB9">
        <w:rPr>
          <w:rFonts w:ascii="Times New Roman" w:hAnsi="Times New Roman"/>
          <w:sz w:val="28"/>
          <w:szCs w:val="28"/>
          <w:shd w:val="clear" w:color="auto" w:fill="FFFFFF"/>
        </w:rPr>
        <w:t xml:space="preserve"> на улучшение посещаемости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детей </w:t>
      </w:r>
      <w:r w:rsidRPr="009E7EB9">
        <w:rPr>
          <w:rFonts w:ascii="Times New Roman" w:hAnsi="Times New Roman"/>
          <w:sz w:val="28"/>
          <w:szCs w:val="28"/>
          <w:shd w:val="clear" w:color="auto" w:fill="FFFFFF"/>
        </w:rPr>
        <w:t>(укрепление здоровья детей, закаливающие мероприятия и т.д.)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27E2" w:rsidRPr="009E4FE8" w:rsidRDefault="00DB27E2" w:rsidP="00DB27E2">
      <w:pPr>
        <w:pStyle w:val="a4"/>
        <w:numPr>
          <w:ilvl w:val="0"/>
          <w:numId w:val="8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работу по индивидуальным образовательным маршрутам</w:t>
      </w:r>
      <w:r w:rsidRPr="009E4F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воспитанников с признаками одаренности и детьми, имеющими затруднения в освоении программы.</w:t>
      </w:r>
    </w:p>
    <w:p w:rsidR="00DB27E2" w:rsidRPr="009E4FE8" w:rsidRDefault="00DB27E2" w:rsidP="00DB27E2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Самообразование педагогов.</w:t>
      </w:r>
    </w:p>
    <w:p w:rsidR="00DB27E2" w:rsidRDefault="00DB27E2" w:rsidP="00DB27E2">
      <w:pPr>
        <w:pStyle w:val="a3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взаимодействию</w:t>
      </w:r>
      <w:r w:rsidRPr="009E4FE8">
        <w:rPr>
          <w:rFonts w:ascii="Times New Roman" w:hAnsi="Times New Roman"/>
          <w:sz w:val="28"/>
          <w:szCs w:val="28"/>
        </w:rPr>
        <w:t xml:space="preserve"> педагогов ДОУ с  семьями воспитанников.</w:t>
      </w:r>
    </w:p>
    <w:p w:rsidR="00DB27E2" w:rsidRPr="009E4FE8" w:rsidRDefault="00DB27E2" w:rsidP="00DB27E2">
      <w:pPr>
        <w:pStyle w:val="a3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рамках преемственности с социальными партнерами ОУ.</w:t>
      </w:r>
    </w:p>
    <w:p w:rsidR="00DB27E2" w:rsidRDefault="00DB27E2" w:rsidP="00DB27E2">
      <w:pPr>
        <w:rPr>
          <w:rFonts w:ascii="Times New Roman" w:eastAsia="Times New Roman" w:hAnsi="Times New Roman"/>
          <w:sz w:val="28"/>
          <w:szCs w:val="24"/>
        </w:rPr>
      </w:pPr>
    </w:p>
    <w:p w:rsidR="00DB27E2" w:rsidRPr="00560DB0" w:rsidRDefault="00DB27E2" w:rsidP="00DB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DB0">
        <w:rPr>
          <w:rFonts w:ascii="Times New Roman" w:hAnsi="Times New Roman" w:cs="Times New Roman"/>
          <w:b/>
          <w:sz w:val="28"/>
          <w:szCs w:val="28"/>
        </w:rPr>
        <w:t>Рекомендации для педагогов:</w:t>
      </w:r>
    </w:p>
    <w:p w:rsidR="00DB27E2" w:rsidRPr="00560DB0" w:rsidRDefault="00DB27E2" w:rsidP="00DB27E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Проводить работу с родителями по посещаемости детьми образовательного учреждения в течение учебного периода.</w:t>
      </w:r>
    </w:p>
    <w:p w:rsidR="00DB27E2" w:rsidRPr="00560DB0" w:rsidRDefault="00DB27E2" w:rsidP="00DB27E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Соблюдать двигательный режим, проводить закаливающие мероприятия, планировать беседы с детьми по формированию знаний о ЗОЖ.</w:t>
      </w:r>
    </w:p>
    <w:p w:rsidR="00DB27E2" w:rsidRPr="00560DB0" w:rsidRDefault="00DB27E2" w:rsidP="00DB27E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Развивать у детей интерес к самостоятельному познанию (наблюдать, обследовать, экспериментировать с разнообразными материалами, ставить </w:t>
      </w:r>
      <w:r w:rsidRPr="00560DB0">
        <w:rPr>
          <w:rFonts w:ascii="Times New Roman" w:hAnsi="Times New Roman"/>
          <w:sz w:val="28"/>
          <w:szCs w:val="28"/>
        </w:rPr>
        <w:lastRenderedPageBreak/>
        <w:t>опыты). Для этого использовать разнообразные формы работы (развивающие игры, проектный метод, коллекционирование)</w:t>
      </w:r>
    </w:p>
    <w:p w:rsidR="00DB27E2" w:rsidRPr="00560DB0" w:rsidRDefault="00DB27E2" w:rsidP="00DB27E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 Интересно организовывать жизнь ребенка в детском саду. </w:t>
      </w:r>
    </w:p>
    <w:p w:rsidR="00DB27E2" w:rsidRPr="00560DB0" w:rsidRDefault="00DB27E2" w:rsidP="00DB27E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Составить карты индивидуальные маршруты для детей с особенностями в развитии</w:t>
      </w:r>
      <w:r>
        <w:rPr>
          <w:rFonts w:ascii="Times New Roman" w:hAnsi="Times New Roman"/>
          <w:sz w:val="28"/>
          <w:szCs w:val="28"/>
        </w:rPr>
        <w:t>, детям с признаками одаренности</w:t>
      </w:r>
      <w:r w:rsidRPr="00560DB0">
        <w:rPr>
          <w:rFonts w:ascii="Times New Roman" w:hAnsi="Times New Roman"/>
          <w:sz w:val="28"/>
          <w:szCs w:val="28"/>
        </w:rPr>
        <w:t xml:space="preserve"> </w:t>
      </w:r>
    </w:p>
    <w:p w:rsidR="00DB27E2" w:rsidRPr="00560DB0" w:rsidRDefault="00DB27E2" w:rsidP="00DB27E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Планировать работу с родителями, включать их в образовательный процесс ДОУ. </w:t>
      </w:r>
    </w:p>
    <w:p w:rsidR="00DB27E2" w:rsidRPr="00560DB0" w:rsidRDefault="00DB27E2" w:rsidP="00DB27E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 xml:space="preserve">Повышать собственный уровень профессионального развития через прохождение курсов, вебинаров, </w:t>
      </w:r>
      <w:proofErr w:type="spellStart"/>
      <w:r w:rsidRPr="00560DB0">
        <w:rPr>
          <w:rFonts w:ascii="Times New Roman" w:hAnsi="Times New Roman"/>
          <w:sz w:val="28"/>
          <w:szCs w:val="28"/>
        </w:rPr>
        <w:t>онлан</w:t>
      </w:r>
      <w:proofErr w:type="spellEnd"/>
      <w:r w:rsidRPr="00560DB0">
        <w:rPr>
          <w:rFonts w:ascii="Times New Roman" w:hAnsi="Times New Roman"/>
          <w:sz w:val="28"/>
          <w:szCs w:val="28"/>
        </w:rPr>
        <w:t xml:space="preserve"> – олимпиад и т.п.</w:t>
      </w:r>
    </w:p>
    <w:p w:rsidR="00DB27E2" w:rsidRDefault="00DB27E2" w:rsidP="00DB27E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DB0">
        <w:rPr>
          <w:rFonts w:ascii="Times New Roman" w:hAnsi="Times New Roman"/>
          <w:sz w:val="28"/>
          <w:szCs w:val="28"/>
        </w:rPr>
        <w:t>Пополнить игровые центры разнообразным дидактическим и игровым материалом.</w:t>
      </w:r>
    </w:p>
    <w:p w:rsidR="00DB27E2" w:rsidRDefault="00DB27E2" w:rsidP="00DB27E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27E2" w:rsidRPr="004A573D" w:rsidRDefault="00DB27E2" w:rsidP="00DB27E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27E2" w:rsidRPr="00892D28" w:rsidRDefault="00DB27E2" w:rsidP="00DB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73D">
        <w:rPr>
          <w:rFonts w:ascii="Times New Roman" w:hAnsi="Times New Roman"/>
          <w:b/>
          <w:i/>
          <w:sz w:val="28"/>
          <w:szCs w:val="28"/>
        </w:rPr>
        <w:t>Таким образом, реализация ООП по 2 корпусам</w:t>
      </w:r>
      <w:r>
        <w:rPr>
          <w:rFonts w:ascii="Times New Roman" w:hAnsi="Times New Roman"/>
          <w:sz w:val="28"/>
          <w:szCs w:val="28"/>
        </w:rPr>
        <w:t xml:space="preserve"> находится в положительной динамике  и</w:t>
      </w:r>
      <w:r w:rsidRPr="003F5854">
        <w:rPr>
          <w:rFonts w:ascii="Times New Roman" w:hAnsi="Times New Roman"/>
          <w:sz w:val="28"/>
          <w:szCs w:val="28"/>
        </w:rPr>
        <w:t xml:space="preserve"> </w:t>
      </w:r>
      <w:r w:rsidRPr="003F5854">
        <w:rPr>
          <w:rFonts w:ascii="Times New Roman" w:hAnsi="Times New Roman" w:cs="Times New Roman"/>
          <w:sz w:val="28"/>
          <w:szCs w:val="28"/>
        </w:rPr>
        <w:t xml:space="preserve"> соответствует критерию: </w:t>
      </w:r>
      <w:r w:rsidRPr="00892D28">
        <w:rPr>
          <w:rFonts w:ascii="Times New Roman" w:hAnsi="Times New Roman" w:cs="Times New Roman"/>
          <w:sz w:val="28"/>
          <w:szCs w:val="28"/>
        </w:rPr>
        <w:t xml:space="preserve">проявляются </w:t>
      </w:r>
      <w:r w:rsidRPr="00892D28">
        <w:rPr>
          <w:rFonts w:ascii="Times New Roman" w:hAnsi="Times New Roman" w:cs="Times New Roman"/>
          <w:sz w:val="28"/>
          <w:szCs w:val="28"/>
          <w:highlight w:val="yellow"/>
        </w:rPr>
        <w:t xml:space="preserve">при самостоятельной оценке дошкольный возраст и умеренной поддержке педагога </w:t>
      </w:r>
      <w:r w:rsidRPr="00892D28">
        <w:rPr>
          <w:rFonts w:ascii="Times New Roman" w:hAnsi="Times New Roman" w:cs="Times New Roman"/>
          <w:sz w:val="28"/>
          <w:szCs w:val="28"/>
        </w:rPr>
        <w:t>ранний возраст</w:t>
      </w:r>
      <w:r w:rsidRPr="00892D28">
        <w:rPr>
          <w:rFonts w:ascii="Times New Roman" w:hAnsi="Times New Roman"/>
          <w:sz w:val="28"/>
          <w:szCs w:val="28"/>
        </w:rPr>
        <w:t xml:space="preserve">. </w:t>
      </w:r>
    </w:p>
    <w:p w:rsidR="00DB27E2" w:rsidRDefault="00DB27E2" w:rsidP="00DB27E2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B27E2" w:rsidRPr="00B61AD0" w:rsidRDefault="00DB27E2" w:rsidP="00DB27E2">
      <w:pPr>
        <w:pStyle w:val="a3"/>
        <w:tabs>
          <w:tab w:val="left" w:pos="1813"/>
        </w:tabs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</w:rPr>
      </w:pPr>
      <w:r w:rsidRPr="00B61AD0">
        <w:rPr>
          <w:rFonts w:ascii="Times New Roman" w:hAnsi="Times New Roman"/>
          <w:b/>
          <w:color w:val="000000"/>
          <w:sz w:val="28"/>
          <w:szCs w:val="28"/>
        </w:rPr>
        <w:t>Вывод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B27E2" w:rsidRPr="004A573D" w:rsidRDefault="00DB27E2" w:rsidP="00DB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D0">
        <w:rPr>
          <w:rFonts w:ascii="Times New Roman" w:hAnsi="Times New Roman"/>
          <w:color w:val="000000"/>
          <w:sz w:val="28"/>
          <w:szCs w:val="28"/>
        </w:rPr>
        <w:t>Сравнительный анализ результатов мон</w:t>
      </w:r>
      <w:r>
        <w:rPr>
          <w:rFonts w:ascii="Times New Roman" w:hAnsi="Times New Roman"/>
          <w:color w:val="000000"/>
          <w:sz w:val="28"/>
          <w:szCs w:val="28"/>
        </w:rPr>
        <w:t>иторинга в начале и в конце 2017- 2018</w:t>
      </w:r>
      <w:r w:rsidRPr="00B61AD0">
        <w:rPr>
          <w:rFonts w:ascii="Times New Roman" w:hAnsi="Times New Roman"/>
          <w:color w:val="000000"/>
          <w:sz w:val="28"/>
          <w:szCs w:val="28"/>
        </w:rPr>
        <w:t xml:space="preserve"> учебного года показывает рост усвоения детьми программного материала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C40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AD0">
        <w:rPr>
          <w:rFonts w:ascii="Times New Roman" w:hAnsi="Times New Roman"/>
          <w:color w:val="000000"/>
          <w:sz w:val="28"/>
          <w:szCs w:val="28"/>
        </w:rPr>
        <w:t xml:space="preserve">прослеживается положительная динамика развития </w:t>
      </w:r>
      <w:r>
        <w:rPr>
          <w:rFonts w:ascii="Times New Roman" w:hAnsi="Times New Roman"/>
          <w:color w:val="000000"/>
          <w:sz w:val="28"/>
          <w:szCs w:val="28"/>
        </w:rPr>
        <w:t>дошкольников</w:t>
      </w:r>
      <w:r w:rsidRPr="00B61AD0">
        <w:rPr>
          <w:rFonts w:ascii="Times New Roman" w:hAnsi="Times New Roman"/>
          <w:color w:val="000000"/>
          <w:sz w:val="28"/>
          <w:szCs w:val="28"/>
        </w:rPr>
        <w:t xml:space="preserve"> по всем образовательным областям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B27E2" w:rsidRDefault="00DB27E2" w:rsidP="00DB27E2"/>
    <w:p w:rsidR="00DB27E2" w:rsidRDefault="00DB27E2" w:rsidP="00DB27E2"/>
    <w:p w:rsidR="00DB27E2" w:rsidRDefault="00DB27E2" w:rsidP="00DB27E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B27E2" w:rsidRDefault="00DB27E2" w:rsidP="00DB27E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B27E2" w:rsidRDefault="00DB27E2" w:rsidP="00DB27E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B27E2" w:rsidRDefault="00DB27E2" w:rsidP="00DB27E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B27E2" w:rsidRDefault="00DB27E2" w:rsidP="00DB27E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56E3E" w:rsidRPr="00DB27E2" w:rsidRDefault="00F56E3E" w:rsidP="00DB27E2">
      <w:pPr>
        <w:rPr>
          <w:szCs w:val="28"/>
        </w:rPr>
      </w:pPr>
    </w:p>
    <w:sectPr w:rsidR="00F56E3E" w:rsidRPr="00DB27E2" w:rsidSect="00DB27E2">
      <w:headerReference w:type="default" r:id="rId7"/>
      <w:pgSz w:w="11906" w:h="16838"/>
      <w:pgMar w:top="851" w:right="850" w:bottom="568" w:left="1701" w:header="708" w:footer="708" w:gutter="0"/>
      <w:pgBorders w:display="firstPage"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00A" w:rsidRDefault="0096100A" w:rsidP="008134AE">
      <w:pPr>
        <w:spacing w:after="0" w:line="240" w:lineRule="auto"/>
      </w:pPr>
      <w:r>
        <w:separator/>
      </w:r>
    </w:p>
  </w:endnote>
  <w:endnote w:type="continuationSeparator" w:id="1">
    <w:p w:rsidR="0096100A" w:rsidRDefault="0096100A" w:rsidP="0081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00A" w:rsidRDefault="0096100A" w:rsidP="008134AE">
      <w:pPr>
        <w:spacing w:after="0" w:line="240" w:lineRule="auto"/>
      </w:pPr>
      <w:r>
        <w:separator/>
      </w:r>
    </w:p>
  </w:footnote>
  <w:footnote w:type="continuationSeparator" w:id="1">
    <w:p w:rsidR="0096100A" w:rsidRDefault="0096100A" w:rsidP="0081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49948"/>
      <w:docPartObj>
        <w:docPartGallery w:val="Page Numbers (Top of Page)"/>
        <w:docPartUnique/>
      </w:docPartObj>
    </w:sdtPr>
    <w:sdtContent>
      <w:p w:rsidR="006E2625" w:rsidRDefault="00FB3A47">
        <w:pPr>
          <w:pStyle w:val="a6"/>
          <w:jc w:val="center"/>
        </w:pPr>
        <w:fldSimple w:instr=" PAGE   \* MERGEFORMAT ">
          <w:r w:rsidR="00DB27E2">
            <w:rPr>
              <w:noProof/>
            </w:rPr>
            <w:t>5</w:t>
          </w:r>
        </w:fldSimple>
      </w:p>
    </w:sdtContent>
  </w:sdt>
  <w:p w:rsidR="006E2625" w:rsidRDefault="006E26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D1E"/>
    <w:multiLevelType w:val="hybridMultilevel"/>
    <w:tmpl w:val="CB64577A"/>
    <w:lvl w:ilvl="0" w:tplc="B21A33E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5784A"/>
    <w:multiLevelType w:val="hybridMultilevel"/>
    <w:tmpl w:val="1FE4BFD4"/>
    <w:lvl w:ilvl="0" w:tplc="CB483D10">
      <w:start w:val="3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45D69A6"/>
    <w:multiLevelType w:val="hybridMultilevel"/>
    <w:tmpl w:val="973C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B0C8F"/>
    <w:multiLevelType w:val="hybridMultilevel"/>
    <w:tmpl w:val="E70A20D8"/>
    <w:lvl w:ilvl="0" w:tplc="F3B89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145F2"/>
    <w:multiLevelType w:val="hybridMultilevel"/>
    <w:tmpl w:val="D9DEDB9C"/>
    <w:lvl w:ilvl="0" w:tplc="B21A3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BA6D14"/>
    <w:multiLevelType w:val="hybridMultilevel"/>
    <w:tmpl w:val="32402468"/>
    <w:lvl w:ilvl="0" w:tplc="91808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70E6152"/>
    <w:multiLevelType w:val="hybridMultilevel"/>
    <w:tmpl w:val="CCA0ABFE"/>
    <w:lvl w:ilvl="0" w:tplc="449E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9E4FBA"/>
    <w:multiLevelType w:val="hybridMultilevel"/>
    <w:tmpl w:val="9EFE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90ADE"/>
    <w:multiLevelType w:val="hybridMultilevel"/>
    <w:tmpl w:val="CD76C05C"/>
    <w:lvl w:ilvl="0" w:tplc="F3B89A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1B606B"/>
    <w:multiLevelType w:val="hybridMultilevel"/>
    <w:tmpl w:val="223A7DF2"/>
    <w:lvl w:ilvl="0" w:tplc="B912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166948"/>
    <w:multiLevelType w:val="hybridMultilevel"/>
    <w:tmpl w:val="656A237C"/>
    <w:lvl w:ilvl="0" w:tplc="6EB6C360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24D57"/>
    <w:multiLevelType w:val="hybridMultilevel"/>
    <w:tmpl w:val="8636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36089"/>
    <w:multiLevelType w:val="hybridMultilevel"/>
    <w:tmpl w:val="49BE5E14"/>
    <w:lvl w:ilvl="0" w:tplc="98300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EE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EB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644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85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0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E8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01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EE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6A15417"/>
    <w:multiLevelType w:val="hybridMultilevel"/>
    <w:tmpl w:val="7D9AECC0"/>
    <w:lvl w:ilvl="0" w:tplc="B21A33E0">
      <w:start w:val="1"/>
      <w:numFmt w:val="bullet"/>
      <w:lvlText w:val=""/>
      <w:lvlJc w:val="left"/>
      <w:pPr>
        <w:ind w:left="245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3B99"/>
    <w:rsid w:val="000C27FE"/>
    <w:rsid w:val="00142C02"/>
    <w:rsid w:val="0033351E"/>
    <w:rsid w:val="0034072D"/>
    <w:rsid w:val="0037599C"/>
    <w:rsid w:val="003F10BF"/>
    <w:rsid w:val="004A573D"/>
    <w:rsid w:val="004B5E19"/>
    <w:rsid w:val="00592602"/>
    <w:rsid w:val="005D1ADE"/>
    <w:rsid w:val="00602DD7"/>
    <w:rsid w:val="00646891"/>
    <w:rsid w:val="006E2625"/>
    <w:rsid w:val="00786F2A"/>
    <w:rsid w:val="008134AE"/>
    <w:rsid w:val="008A1FA3"/>
    <w:rsid w:val="00905F65"/>
    <w:rsid w:val="00942F41"/>
    <w:rsid w:val="0096100A"/>
    <w:rsid w:val="00983343"/>
    <w:rsid w:val="009E50D9"/>
    <w:rsid w:val="009F6603"/>
    <w:rsid w:val="00A05820"/>
    <w:rsid w:val="00A5774B"/>
    <w:rsid w:val="00AB0DA9"/>
    <w:rsid w:val="00AE7EB1"/>
    <w:rsid w:val="00B87A05"/>
    <w:rsid w:val="00BC01E3"/>
    <w:rsid w:val="00C31F6C"/>
    <w:rsid w:val="00CF672E"/>
    <w:rsid w:val="00DB27E2"/>
    <w:rsid w:val="00EE311F"/>
    <w:rsid w:val="00F247A4"/>
    <w:rsid w:val="00F56E3E"/>
    <w:rsid w:val="00F637C4"/>
    <w:rsid w:val="00FB3A47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F3B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Основной текст (10)"/>
    <w:basedOn w:val="a0"/>
    <w:rsid w:val="00FF3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table" w:styleId="a5">
    <w:name w:val="Table Grid"/>
    <w:basedOn w:val="a1"/>
    <w:uiPriority w:val="59"/>
    <w:rsid w:val="00FF3B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FF3B99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1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4AE"/>
  </w:style>
  <w:style w:type="paragraph" w:styleId="a8">
    <w:name w:val="footer"/>
    <w:basedOn w:val="a"/>
    <w:link w:val="a9"/>
    <w:uiPriority w:val="99"/>
    <w:semiHidden/>
    <w:unhideWhenUsed/>
    <w:rsid w:val="0081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3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2018-10-16T04:55:00Z</dcterms:created>
  <dcterms:modified xsi:type="dcterms:W3CDTF">2018-10-21T08:48:00Z</dcterms:modified>
</cp:coreProperties>
</file>