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EF" w:rsidRPr="00B507EF" w:rsidRDefault="00B507EF" w:rsidP="00B507EF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 wp14:anchorId="50D7F81E" wp14:editId="08568951">
            <wp:extent cx="914400" cy="1000125"/>
            <wp:effectExtent l="0" t="0" r="0" b="9525"/>
            <wp:docPr id="2" name="Рисунок 2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EF" w:rsidRPr="00B507EF" w:rsidRDefault="00B507EF" w:rsidP="00B5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 по ПДД</w:t>
      </w:r>
    </w:p>
    <w:p w:rsidR="00B507EF" w:rsidRPr="00B507EF" w:rsidRDefault="00B507EF" w:rsidP="00B5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«Обучение детей наблюдательности на улице» 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 </w:t>
      </w:r>
    </w:p>
    <w:p w:rsid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</w:t>
      </w:r>
      <w:r w:rsidRPr="00B50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родителей-водителей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 xml:space="preserve">                         </w:t>
      </w:r>
      <w:r w:rsidRPr="00B507E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«Правила перевозки детей в автомобиле»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507EF" w:rsidRPr="00B507EF" w:rsidRDefault="00B507EF" w:rsidP="00B5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B507EF" w:rsidRPr="00B507EF" w:rsidRDefault="00B507EF" w:rsidP="00B5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«Причины детского дорожно-транспортного травматизма»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507EF" w:rsidRPr="00B507EF" w:rsidRDefault="00B507EF" w:rsidP="00B5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родителей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 </w:t>
      </w:r>
    </w:p>
    <w:p w:rsidR="00B507EF" w:rsidRPr="00B507EF" w:rsidRDefault="00B507EF" w:rsidP="00B5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lang w:eastAsia="ru-RU"/>
        </w:rPr>
        <w:t>«Правила поведения на остановке маршрутного транспорта»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507EF" w:rsidRPr="00B507EF" w:rsidRDefault="00B507EF" w:rsidP="00B50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Переходите проезжую часть только на пешеходных переходах. Не обходите маршрутный транспорт спереди или сзади. Если поблизости нет </w:t>
      </w: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507EF" w:rsidRPr="00B507EF" w:rsidRDefault="00B507EF" w:rsidP="00B507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CD09E6" w:rsidRDefault="00CD09E6"/>
    <w:sectPr w:rsidR="00CD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44"/>
    <w:rsid w:val="008F3644"/>
    <w:rsid w:val="00B507EF"/>
    <w:rsid w:val="00C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8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4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2017-05-09T15:07:00Z</dcterms:created>
  <dcterms:modified xsi:type="dcterms:W3CDTF">2017-05-09T15:10:00Z</dcterms:modified>
</cp:coreProperties>
</file>