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5" w:rsidRPr="003522E5" w:rsidRDefault="003522E5" w:rsidP="003522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92. Государственная аккредитация образовательной деятельности</w:t>
      </w:r>
    </w:p>
    <w:p w:rsidR="003522E5" w:rsidRPr="003522E5" w:rsidRDefault="003522E5" w:rsidP="0035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tooltip="Закон &quot;Об образовании в РФ&quot;" w:history="1">
        <w:r w:rsidRPr="003522E5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</w:rPr>
          <w:t>[Закон "Об образовании в РФ"]</w:t>
        </w:r>
      </w:hyperlink>
      <w:r w:rsidRPr="003522E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ooltip="Управление системой образования. Государственная регламентация образовательной деятельности" w:history="1">
        <w:r w:rsidRPr="003522E5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</w:rPr>
          <w:t>[Глава 12]</w:t>
        </w:r>
      </w:hyperlink>
      <w:r w:rsidRPr="003522E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Государственная аккредитация образовательной деятельности" w:history="1">
        <w:r w:rsidRPr="003522E5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</w:rPr>
          <w:t>[Статья 92]</w:t>
        </w:r>
      </w:hyperlink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аккредитация образовательной деятельности проводится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аккредитационным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осуществляющих образовательную деятельность.</w:t>
      </w:r>
      <w:proofErr w:type="gramEnd"/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  <w:proofErr w:type="gramEnd"/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  <w:proofErr w:type="gramEnd"/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государственной аккредитации образовательной деятельности по основным профессиональным образовательным программам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</w:t>
      </w:r>
      <w:proofErr w:type="gram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Заявление о государственной аккредитации и прилагаемые к нему документы представляются в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в форме электронного документа, подписанного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11. Государственная аккредитация образовательной деятельности проводится по результатам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Предметом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является определение соответствия содержания и качества </w:t>
      </w:r>
      <w:proofErr w:type="gram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аккредитационная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экспертиза). При проведении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образовательной деятельности по образовательным программам, которые обеспечивают реализацию образовательных стандартов,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аккредитационная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в части содержания подготовки обучающихся не проводится.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В проведении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в отношении образовательной деятельности такой организации.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аккредитационным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на его официальном сайте в сети "Интернет".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экспертизы, порядок 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Оплата услуг экспертов и экспертных организаций и возмещение понесенных ими в связи с проведением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расходов производятся в порядке и в размерах, которые установлены Правительством Российской Федерации.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Информация о проведении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экспертизы, в том числе заключение, составленное по результатам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экспертизы, размещается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аккредитационным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на его официальном сайте в сети "Интернет".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18. </w:t>
      </w:r>
      <w:proofErr w:type="gram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аккредитационным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части 29 настоящей статьи положением.</w:t>
      </w:r>
      <w:proofErr w:type="gramEnd"/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При принятии решения о государственной аккредитации образовательной деятельности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аккредитационным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выдается свидетельство о государственной аккредитации, срок действия которого составляет: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</w:t>
      </w: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осуществляющей образовательную деятельность, срок </w:t>
      </w:r>
      <w:proofErr w:type="gram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proofErr w:type="gram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истекает раньше.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наличие отрицательного заключения, составленного по результатам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1) утратил силу;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</w:t>
      </w: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 порядке, которые установлены законодательством Российской Федерации о налогах и сборах.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28.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29. Положением о государственной аккредитации образовательной деятельности устанавливаются: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аккредитационным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органом, случаи и основания, при наличии которых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принимает решение о возврате заявления о государственной аккредитации и прилагаемых к нему документов;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порядок проведения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экспертизы, в том числе порядок привлечения экспертов и (или) экспертных организаций к проведению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особенности проведения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порядок предоставления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аккредитационным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дубликата свидетельства о государственной аккредитации;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7) основания и порядок переоформления свидетельства о государственной аккредитации;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8) утратил силу;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особенности проведения </w:t>
      </w:r>
      <w:proofErr w:type="spell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при проведении государственной аккредитации: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3522E5" w:rsidRPr="003522E5" w:rsidRDefault="003522E5" w:rsidP="003522E5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образовательной деятельности при отсутствии </w:t>
      </w:r>
      <w:proofErr w:type="gramStart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522E5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завершающих обучение по реализуемым образовательным программам в текущем учебном году.</w:t>
      </w:r>
    </w:p>
    <w:p w:rsidR="00000000" w:rsidRPr="003522E5" w:rsidRDefault="003522E5" w:rsidP="00352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5" w:rsidRPr="003522E5" w:rsidRDefault="003522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2E5" w:rsidRPr="003522E5" w:rsidSect="003522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2E5"/>
    <w:rsid w:val="003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2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22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2E5"/>
  </w:style>
  <w:style w:type="paragraph" w:styleId="a4">
    <w:name w:val="Normal (Web)"/>
    <w:basedOn w:val="a"/>
    <w:uiPriority w:val="99"/>
    <w:semiHidden/>
    <w:unhideWhenUsed/>
    <w:rsid w:val="0035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92/" TargetMode="External"/><Relationship Id="rId5" Type="http://schemas.openxmlformats.org/officeDocument/2006/relationships/hyperlink" Target="http://www.zakonrf.info/zakon-ob-obrazovanii-v-rf/gl12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2445</Words>
  <Characters>13940</Characters>
  <Application>Microsoft Office Word</Application>
  <DocSecurity>0</DocSecurity>
  <Lines>116</Lines>
  <Paragraphs>32</Paragraphs>
  <ScaleCrop>false</ScaleCrop>
  <Company>Hewlett-Packard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2016-08-29T05:03:00Z</dcterms:created>
  <dcterms:modified xsi:type="dcterms:W3CDTF">2016-08-29T05:03:00Z</dcterms:modified>
</cp:coreProperties>
</file>